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018D4" w14:textId="576203C6" w:rsidR="002D1338" w:rsidRPr="00010A09" w:rsidRDefault="00CD1B39" w:rsidP="002D1338">
      <w:pPr>
        <w:spacing w:before="29"/>
        <w:ind w:right="55"/>
        <w:jc w:val="center"/>
        <w:rPr>
          <w:rFonts w:ascii="Microsoft Sans Serif" w:eastAsia="Cambria" w:hAnsi="Microsoft Sans Serif" w:cs="Microsoft Sans Serif"/>
        </w:rPr>
      </w:pPr>
      <w:r>
        <w:rPr>
          <w:rFonts w:ascii="Cambria" w:hAnsi="Cambria" w:cs="Arial"/>
          <w:b/>
          <w:bCs/>
          <w:color w:val="auto"/>
          <w:szCs w:val="22"/>
        </w:rPr>
        <w:t>Expression of Interest</w:t>
      </w:r>
      <w:r w:rsidR="002D1338">
        <w:rPr>
          <w:rFonts w:ascii="Cambria" w:hAnsi="Cambria" w:cs="Arial"/>
          <w:b/>
          <w:bCs/>
          <w:color w:val="auto"/>
          <w:szCs w:val="22"/>
        </w:rPr>
        <w:t xml:space="preserve"> </w:t>
      </w:r>
      <w:r w:rsidR="002D1338" w:rsidRPr="002D1338">
        <w:rPr>
          <w:rFonts w:ascii="Cambria" w:hAnsi="Cambria" w:cs="Arial"/>
          <w:b/>
          <w:bCs/>
          <w:color w:val="auto"/>
          <w:szCs w:val="22"/>
        </w:rPr>
        <w:t>(EoI)</w:t>
      </w:r>
      <w:r w:rsidR="002D1338">
        <w:rPr>
          <w:rFonts w:ascii="Cambria" w:hAnsi="Cambria" w:cs="Arial"/>
          <w:b/>
          <w:bCs/>
          <w:color w:val="auto"/>
          <w:szCs w:val="22"/>
        </w:rPr>
        <w:t xml:space="preserve"> for Supply and </w:t>
      </w:r>
      <w:r w:rsidR="001417CD">
        <w:rPr>
          <w:rFonts w:ascii="Cambria" w:hAnsi="Cambria" w:cs="Arial"/>
          <w:b/>
          <w:bCs/>
          <w:color w:val="auto"/>
          <w:szCs w:val="22"/>
        </w:rPr>
        <w:t>Support</w:t>
      </w:r>
      <w:r w:rsidR="002D1338">
        <w:rPr>
          <w:rFonts w:ascii="Cambria" w:hAnsi="Cambria" w:cs="Arial"/>
          <w:b/>
          <w:bCs/>
          <w:color w:val="auto"/>
          <w:szCs w:val="22"/>
        </w:rPr>
        <w:t xml:space="preserve"> of Computer Systems</w:t>
      </w:r>
    </w:p>
    <w:p w14:paraId="4BEBB9FD" w14:textId="77777777" w:rsidR="002D1338" w:rsidRPr="006D4D6C" w:rsidRDefault="002D1338" w:rsidP="00484F66">
      <w:pPr>
        <w:spacing w:before="240"/>
        <w:jc w:val="both"/>
        <w:rPr>
          <w:rFonts w:ascii="Times New Roman" w:hAnsi="Times New Roman"/>
          <w:bCs/>
          <w:color w:val="auto"/>
          <w:sz w:val="20"/>
          <w:szCs w:val="20"/>
        </w:rPr>
      </w:pPr>
      <w:r w:rsidRPr="005B055F">
        <w:rPr>
          <w:rFonts w:ascii="Times New Roman" w:hAnsi="Times New Roman"/>
          <w:bCs/>
          <w:color w:val="auto"/>
          <w:sz w:val="20"/>
          <w:szCs w:val="20"/>
        </w:rPr>
        <w:t>Cairn Oil &amp; Gas, Vedanta Limited</w:t>
      </w:r>
      <w:r>
        <w:rPr>
          <w:rFonts w:ascii="Times New Roman" w:hAnsi="Times New Roman"/>
          <w:bCs/>
          <w:color w:val="auto"/>
          <w:sz w:val="20"/>
          <w:szCs w:val="20"/>
        </w:rPr>
        <w:t xml:space="preserve"> </w:t>
      </w:r>
      <w:r w:rsidRPr="006D4D6C">
        <w:rPr>
          <w:rFonts w:ascii="Times New Roman" w:hAnsi="Times New Roman"/>
          <w:bCs/>
          <w:color w:val="auto"/>
          <w:sz w:val="20"/>
          <w:szCs w:val="20"/>
        </w:rPr>
        <w:t xml:space="preserve">is an active explorer, developer, and operator of oil and gas fields across India. Currently, Cairn, Oil &amp; Gas has few exploration blocks and producing assets in Rajasthan, Ravva and Cambay. With this EOI, Cairn, Oil &amp; Gas intends to short list names of experienced contractors with proven capabilities and demonstrated performance in similar requirement to express their interest in prequalification to participate in Competitive Bidding Process for </w:t>
      </w:r>
      <w:r w:rsidRPr="0023743C">
        <w:rPr>
          <w:rFonts w:ascii="Times New Roman" w:hAnsi="Times New Roman"/>
          <w:b/>
          <w:color w:val="auto"/>
          <w:sz w:val="20"/>
          <w:szCs w:val="20"/>
        </w:rPr>
        <w:t xml:space="preserve">SUPPLY </w:t>
      </w:r>
      <w:r>
        <w:rPr>
          <w:rFonts w:ascii="Times New Roman" w:hAnsi="Times New Roman"/>
          <w:b/>
          <w:color w:val="auto"/>
          <w:sz w:val="20"/>
          <w:szCs w:val="20"/>
        </w:rPr>
        <w:t xml:space="preserve">AND INSTALLATION </w:t>
      </w:r>
      <w:r w:rsidRPr="0023743C">
        <w:rPr>
          <w:rFonts w:ascii="Times New Roman" w:hAnsi="Times New Roman"/>
          <w:b/>
          <w:color w:val="auto"/>
          <w:sz w:val="20"/>
          <w:szCs w:val="20"/>
        </w:rPr>
        <w:t>OF COMPUTER SYSTEMS</w:t>
      </w:r>
    </w:p>
    <w:p w14:paraId="2D4B0C75" w14:textId="77777777" w:rsidR="002D1338" w:rsidRPr="00B0572E" w:rsidRDefault="002D1338" w:rsidP="002D1338">
      <w:pPr>
        <w:autoSpaceDE w:val="0"/>
        <w:autoSpaceDN w:val="0"/>
        <w:adjustRightInd w:val="0"/>
        <w:jc w:val="both"/>
        <w:rPr>
          <w:rFonts w:ascii="Times New Roman" w:hAnsi="Times New Roman"/>
          <w:b/>
          <w:bCs/>
          <w:color w:val="auto"/>
          <w:sz w:val="20"/>
          <w:szCs w:val="20"/>
        </w:rPr>
      </w:pPr>
    </w:p>
    <w:p w14:paraId="3329AD69" w14:textId="77777777" w:rsidR="002D1338" w:rsidRDefault="002D1338" w:rsidP="002D1338">
      <w:pPr>
        <w:tabs>
          <w:tab w:val="left" w:pos="450"/>
        </w:tabs>
        <w:ind w:right="-360"/>
        <w:jc w:val="both"/>
        <w:rPr>
          <w:rFonts w:ascii="Times New Roman" w:eastAsiaTheme="minorHAnsi" w:hAnsi="Times New Roman"/>
          <w:b/>
          <w:bCs/>
          <w:color w:val="auto"/>
          <w:sz w:val="20"/>
          <w:szCs w:val="20"/>
          <w:lang w:val="en-IN"/>
        </w:rPr>
      </w:pPr>
      <w:r w:rsidRPr="00B0572E">
        <w:rPr>
          <w:rFonts w:ascii="Times New Roman" w:eastAsiaTheme="minorHAnsi" w:hAnsi="Times New Roman"/>
          <w:b/>
          <w:bCs/>
          <w:color w:val="auto"/>
          <w:sz w:val="20"/>
          <w:szCs w:val="20"/>
          <w:lang w:val="en-IN"/>
        </w:rPr>
        <w:t xml:space="preserve">Scope of Work broadly includes </w:t>
      </w:r>
      <w:r>
        <w:rPr>
          <w:rFonts w:ascii="Times New Roman" w:eastAsiaTheme="minorHAnsi" w:hAnsi="Times New Roman"/>
          <w:b/>
          <w:bCs/>
          <w:color w:val="auto"/>
          <w:sz w:val="20"/>
          <w:szCs w:val="20"/>
          <w:lang w:val="en-IN"/>
        </w:rPr>
        <w:t>supply and installation of approximately 795 units of computer systems – laptops and desktops to support Cairn’s business activities</w:t>
      </w:r>
    </w:p>
    <w:p w14:paraId="60EE64DE" w14:textId="77777777" w:rsidR="002D1338" w:rsidRPr="006D4D6C" w:rsidRDefault="002D1338" w:rsidP="002D1338">
      <w:pPr>
        <w:pStyle w:val="NormalWeb"/>
        <w:spacing w:after="240" w:afterAutospacing="0"/>
        <w:jc w:val="both"/>
        <w:rPr>
          <w:b/>
          <w:sz w:val="20"/>
          <w:szCs w:val="20"/>
        </w:rPr>
      </w:pPr>
      <w:r w:rsidRPr="006D4D6C">
        <w:rPr>
          <w:b/>
          <w:sz w:val="20"/>
          <w:szCs w:val="20"/>
        </w:rPr>
        <w:t>Interested companies meeting following criteria should respond to this EoI:</w:t>
      </w:r>
    </w:p>
    <w:p w14:paraId="34A07CAE" w14:textId="77777777" w:rsidR="002D1338" w:rsidRPr="006D4D6C" w:rsidRDefault="002D1338" w:rsidP="002D1338">
      <w:pPr>
        <w:pStyle w:val="ListParagraph"/>
        <w:numPr>
          <w:ilvl w:val="0"/>
          <w:numId w:val="2"/>
        </w:numPr>
        <w:spacing w:line="240" w:lineRule="auto"/>
        <w:jc w:val="both"/>
        <w:rPr>
          <w:rFonts w:ascii="Times New Roman" w:hAnsi="Times New Roman" w:cs="Times New Roman"/>
          <w:szCs w:val="20"/>
        </w:rPr>
      </w:pPr>
      <w:r w:rsidRPr="006D4D6C">
        <w:rPr>
          <w:rFonts w:ascii="Times New Roman" w:hAnsi="Times New Roman" w:cs="Times New Roman"/>
          <w:szCs w:val="20"/>
        </w:rPr>
        <w:t xml:space="preserve">Turnover in each of the immediately preceding two financial years should be equal to or more than the estimated average annual contract value. </w:t>
      </w:r>
    </w:p>
    <w:p w14:paraId="0BDBE57F" w14:textId="77777777" w:rsidR="002D1338" w:rsidRPr="006D4D6C" w:rsidRDefault="002D1338" w:rsidP="002D1338">
      <w:pPr>
        <w:pStyle w:val="ListParagraph"/>
        <w:numPr>
          <w:ilvl w:val="0"/>
          <w:numId w:val="2"/>
        </w:numPr>
        <w:spacing w:line="240" w:lineRule="auto"/>
        <w:jc w:val="both"/>
        <w:rPr>
          <w:rFonts w:ascii="Times New Roman" w:hAnsi="Times New Roman" w:cs="Times New Roman"/>
          <w:szCs w:val="20"/>
        </w:rPr>
      </w:pPr>
      <w:r w:rsidRPr="006D4D6C">
        <w:rPr>
          <w:rFonts w:ascii="Times New Roman" w:hAnsi="Times New Roman" w:cs="Times New Roman"/>
          <w:szCs w:val="20"/>
        </w:rPr>
        <w:t>Positive net worth in each of the immediately preceding two financial years.</w:t>
      </w:r>
    </w:p>
    <w:p w14:paraId="0DFFFB27" w14:textId="77777777" w:rsidR="002D1338" w:rsidRPr="00980D1C" w:rsidRDefault="002D1338" w:rsidP="002D1338">
      <w:pPr>
        <w:pStyle w:val="ListParagraph"/>
        <w:numPr>
          <w:ilvl w:val="0"/>
          <w:numId w:val="2"/>
        </w:numPr>
        <w:autoSpaceDE w:val="0"/>
        <w:autoSpaceDN w:val="0"/>
        <w:adjustRightInd w:val="0"/>
        <w:spacing w:after="0" w:line="240" w:lineRule="auto"/>
        <w:jc w:val="both"/>
        <w:rPr>
          <w:rFonts w:ascii="Times New Roman" w:hAnsi="Times New Roman" w:cs="Times New Roman"/>
          <w:szCs w:val="20"/>
        </w:rPr>
      </w:pPr>
      <w:r w:rsidRPr="00980D1C">
        <w:rPr>
          <w:rFonts w:ascii="Times New Roman" w:hAnsi="Times New Roman" w:cs="Times New Roman"/>
          <w:szCs w:val="20"/>
        </w:rPr>
        <w:t>Liquidity ratio shall not be less than 1 in each of the preceding Two (02) financial years.</w:t>
      </w:r>
    </w:p>
    <w:p w14:paraId="3052BB9E" w14:textId="77777777" w:rsidR="002D1338" w:rsidRPr="00980D1C" w:rsidRDefault="002D1338" w:rsidP="002D1338">
      <w:pPr>
        <w:pStyle w:val="ListParagraph"/>
        <w:widowControl w:val="0"/>
        <w:numPr>
          <w:ilvl w:val="0"/>
          <w:numId w:val="2"/>
        </w:numPr>
        <w:spacing w:before="18" w:line="240" w:lineRule="auto"/>
        <w:jc w:val="both"/>
        <w:rPr>
          <w:rFonts w:ascii="Times New Roman" w:hAnsi="Times New Roman" w:cs="Times New Roman"/>
          <w:szCs w:val="20"/>
        </w:rPr>
      </w:pPr>
      <w:r w:rsidRPr="00980D1C">
        <w:rPr>
          <w:rFonts w:ascii="Times New Roman" w:hAnsi="Times New Roman" w:cs="Times New Roman"/>
          <w:szCs w:val="20"/>
        </w:rPr>
        <w:t>Minimum of 6 year’ experience in servicing or supplying of computer systems.</w:t>
      </w:r>
    </w:p>
    <w:p w14:paraId="70F47BEE" w14:textId="77777777" w:rsidR="002D1338" w:rsidRPr="00980D1C" w:rsidRDefault="002D1338" w:rsidP="002D1338">
      <w:pPr>
        <w:pStyle w:val="ListParagraph"/>
        <w:widowControl w:val="0"/>
        <w:numPr>
          <w:ilvl w:val="0"/>
          <w:numId w:val="2"/>
        </w:numPr>
        <w:spacing w:before="18" w:after="0" w:line="240" w:lineRule="auto"/>
        <w:jc w:val="both"/>
        <w:rPr>
          <w:rFonts w:ascii="Times New Roman" w:hAnsi="Times New Roman" w:cs="Times New Roman"/>
          <w:szCs w:val="20"/>
        </w:rPr>
      </w:pPr>
      <w:r w:rsidRPr="00980D1C">
        <w:rPr>
          <w:rFonts w:ascii="Times New Roman" w:hAnsi="Times New Roman" w:cs="Times New Roman"/>
          <w:szCs w:val="20"/>
        </w:rPr>
        <w:t xml:space="preserve">Original Equipment Manufacturer (OEM) or Authorized Channel Partner of the manufacturer holding authority from the OEM to deal with Vedanta on behalf of the manufacturer for laptops and desktops. </w:t>
      </w:r>
    </w:p>
    <w:p w14:paraId="6E434A00" w14:textId="77777777" w:rsidR="002D1338" w:rsidRPr="00980D1C" w:rsidRDefault="002D1338" w:rsidP="002D1338">
      <w:pPr>
        <w:pStyle w:val="BodyText"/>
        <w:numPr>
          <w:ilvl w:val="0"/>
          <w:numId w:val="2"/>
        </w:numPr>
        <w:spacing w:after="0"/>
        <w:jc w:val="both"/>
        <w:rPr>
          <w:rFonts w:ascii="Times New Roman" w:hAnsi="Times New Roman"/>
          <w:color w:val="auto"/>
          <w:sz w:val="20"/>
          <w:szCs w:val="20"/>
        </w:rPr>
      </w:pPr>
      <w:r w:rsidRPr="00980D1C">
        <w:rPr>
          <w:rFonts w:ascii="Times New Roman" w:hAnsi="Times New Roman"/>
          <w:color w:val="auto"/>
          <w:sz w:val="20"/>
          <w:szCs w:val="20"/>
        </w:rPr>
        <w:t>The vendor should have service centres of his own or that of his channel partner at major cities / towns across the country with minimum of one location for storing spare parts in each of the locations mentioned here: Delhi, Gurgaon, Jodhpur/ Barmer, Mumbai, Hyderabad, Chennai, Ahmedabad, Surat, Assam, Jorhat.</w:t>
      </w:r>
    </w:p>
    <w:p w14:paraId="267ADB9C" w14:textId="77777777" w:rsidR="002D1338" w:rsidRPr="0010760A" w:rsidRDefault="002D1338" w:rsidP="002D1338">
      <w:pPr>
        <w:pStyle w:val="BodyText"/>
        <w:spacing w:after="0"/>
        <w:jc w:val="both"/>
        <w:rPr>
          <w:rFonts w:asciiTheme="minorHAnsi" w:hAnsiTheme="minorHAnsi" w:cstheme="minorHAnsi"/>
        </w:rPr>
      </w:pPr>
    </w:p>
    <w:p w14:paraId="5247C204" w14:textId="77777777" w:rsidR="002D1338" w:rsidRDefault="002D1338" w:rsidP="002D1338">
      <w:pPr>
        <w:autoSpaceDE w:val="0"/>
        <w:autoSpaceDN w:val="0"/>
        <w:adjustRightInd w:val="0"/>
        <w:jc w:val="both"/>
        <w:rPr>
          <w:rFonts w:ascii="Times New Roman" w:hAnsi="Times New Roman"/>
          <w:b/>
          <w:color w:val="auto"/>
          <w:sz w:val="20"/>
          <w:szCs w:val="20"/>
        </w:rPr>
      </w:pPr>
      <w:r w:rsidRPr="006D4D6C">
        <w:rPr>
          <w:rFonts w:ascii="Times New Roman" w:hAnsi="Times New Roman"/>
          <w:b/>
          <w:color w:val="auto"/>
          <w:sz w:val="20"/>
          <w:szCs w:val="20"/>
        </w:rPr>
        <w:t>Participants are requested to submit the following pre-qualification documents as a minimum:</w:t>
      </w:r>
    </w:p>
    <w:p w14:paraId="25EB0532" w14:textId="77777777" w:rsidR="002D1338" w:rsidRPr="006D4D6C" w:rsidRDefault="002D1338" w:rsidP="002D1338">
      <w:pPr>
        <w:autoSpaceDE w:val="0"/>
        <w:autoSpaceDN w:val="0"/>
        <w:adjustRightInd w:val="0"/>
        <w:jc w:val="both"/>
        <w:rPr>
          <w:rFonts w:ascii="Times New Roman" w:hAnsi="Times New Roman"/>
          <w:b/>
          <w:color w:val="auto"/>
          <w:sz w:val="20"/>
          <w:szCs w:val="20"/>
        </w:rPr>
      </w:pPr>
    </w:p>
    <w:p w14:paraId="44331EAA" w14:textId="77777777" w:rsidR="002D1338" w:rsidRPr="006D4D6C" w:rsidRDefault="002D1338" w:rsidP="002D1338">
      <w:pPr>
        <w:pStyle w:val="ListParagraph"/>
        <w:numPr>
          <w:ilvl w:val="0"/>
          <w:numId w:val="6"/>
        </w:numPr>
        <w:spacing w:line="240" w:lineRule="auto"/>
        <w:jc w:val="both"/>
        <w:rPr>
          <w:rFonts w:ascii="Times New Roman" w:hAnsi="Times New Roman" w:cs="Times New Roman"/>
          <w:szCs w:val="20"/>
        </w:rPr>
      </w:pPr>
      <w:r w:rsidRPr="006D4D6C">
        <w:rPr>
          <w:rFonts w:ascii="Times New Roman" w:hAnsi="Times New Roman" w:cs="Times New Roman"/>
          <w:szCs w:val="20"/>
        </w:rPr>
        <w:t>Letter of interest clearly indicating the project reference and detailed company organizational structure / information.</w:t>
      </w:r>
    </w:p>
    <w:p w14:paraId="782C2EE1" w14:textId="77777777" w:rsidR="002D1338" w:rsidRPr="006D4D6C" w:rsidRDefault="002D1338" w:rsidP="002D1338">
      <w:pPr>
        <w:pStyle w:val="ListParagraph"/>
        <w:widowControl w:val="0"/>
        <w:numPr>
          <w:ilvl w:val="0"/>
          <w:numId w:val="6"/>
        </w:numPr>
        <w:spacing w:before="18" w:line="240" w:lineRule="auto"/>
        <w:jc w:val="both"/>
        <w:rPr>
          <w:rFonts w:ascii="Times New Roman" w:hAnsi="Times New Roman" w:cs="Times New Roman"/>
          <w:szCs w:val="20"/>
        </w:rPr>
      </w:pPr>
      <w:r w:rsidRPr="006D4D6C">
        <w:rPr>
          <w:rFonts w:ascii="Times New Roman" w:hAnsi="Times New Roman" w:cs="Times New Roman"/>
          <w:szCs w:val="20"/>
        </w:rPr>
        <w:t xml:space="preserve">Details of Contracts/Purchase orders showcasing experience of Minimum of </w:t>
      </w:r>
      <w:r>
        <w:rPr>
          <w:rFonts w:ascii="Times New Roman" w:hAnsi="Times New Roman" w:cs="Times New Roman"/>
          <w:szCs w:val="20"/>
        </w:rPr>
        <w:t>6</w:t>
      </w:r>
      <w:r w:rsidRPr="006D4D6C">
        <w:rPr>
          <w:rFonts w:ascii="Times New Roman" w:hAnsi="Times New Roman" w:cs="Times New Roman"/>
          <w:szCs w:val="20"/>
        </w:rPr>
        <w:t xml:space="preserve"> years’ experience </w:t>
      </w:r>
    </w:p>
    <w:p w14:paraId="520F66BF" w14:textId="77777777" w:rsidR="002D1338" w:rsidRDefault="002D1338" w:rsidP="002D1338">
      <w:pPr>
        <w:pStyle w:val="ListParagraph"/>
        <w:numPr>
          <w:ilvl w:val="0"/>
          <w:numId w:val="6"/>
        </w:numPr>
        <w:spacing w:line="240" w:lineRule="auto"/>
        <w:jc w:val="both"/>
        <w:rPr>
          <w:rFonts w:ascii="Times New Roman" w:hAnsi="Times New Roman" w:cs="Times New Roman"/>
          <w:szCs w:val="20"/>
        </w:rPr>
      </w:pPr>
      <w:r w:rsidRPr="006D4D6C">
        <w:rPr>
          <w:rFonts w:ascii="Times New Roman" w:hAnsi="Times New Roman" w:cs="Times New Roman"/>
          <w:szCs w:val="20"/>
        </w:rPr>
        <w:t>Company's financial performance documents (Audited Balance sheets and Profit and Loss statements, Auditors Report and Notes to Accounts etc.) for last 2 (two) years. Latest financial statement should not be older than 12 months on the date of submission of response to Expression of interest.</w:t>
      </w:r>
    </w:p>
    <w:p w14:paraId="33E594B7" w14:textId="77777777" w:rsidR="002D1338" w:rsidRPr="00980D1C" w:rsidRDefault="002D1338" w:rsidP="002D1338">
      <w:pPr>
        <w:pStyle w:val="ListParagraph"/>
        <w:numPr>
          <w:ilvl w:val="0"/>
          <w:numId w:val="6"/>
        </w:numPr>
        <w:spacing w:line="240" w:lineRule="auto"/>
        <w:jc w:val="both"/>
        <w:rPr>
          <w:rFonts w:ascii="Times New Roman" w:hAnsi="Times New Roman" w:cs="Times New Roman"/>
          <w:szCs w:val="20"/>
        </w:rPr>
      </w:pPr>
      <w:r w:rsidRPr="00980D1C">
        <w:rPr>
          <w:rFonts w:ascii="Times New Roman" w:hAnsi="Times New Roman" w:cs="Times New Roman"/>
          <w:szCs w:val="20"/>
        </w:rPr>
        <w:t>Appropriate documentary proof including required certification from the OEM for authorized channel partner</w:t>
      </w:r>
    </w:p>
    <w:p w14:paraId="0986F678" w14:textId="77777777" w:rsidR="002D1338" w:rsidRPr="006D4D6C" w:rsidRDefault="002D1338" w:rsidP="002D1338">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 xml:space="preserve">Also, note – </w:t>
      </w:r>
    </w:p>
    <w:p w14:paraId="19A9FFBC" w14:textId="77777777" w:rsidR="002D1338" w:rsidRPr="006D4D6C" w:rsidRDefault="002D1338" w:rsidP="002D1338">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p>
    <w:p w14:paraId="29C4943C" w14:textId="77777777" w:rsidR="002D1338" w:rsidRPr="006D4D6C" w:rsidRDefault="002D1338" w:rsidP="002D1338">
      <w:pPr>
        <w:numPr>
          <w:ilvl w:val="0"/>
          <w:numId w:val="5"/>
        </w:numPr>
        <w:tabs>
          <w:tab w:val="left" w:pos="1418"/>
          <w:tab w:val="left" w:pos="1701"/>
          <w:tab w:val="right" w:pos="9185"/>
          <w:tab w:val="right" w:pos="9214"/>
        </w:tabs>
        <w:ind w:hanging="18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75777977" w14:textId="77777777" w:rsidR="002D1338" w:rsidRPr="006D4D6C" w:rsidRDefault="002D1338" w:rsidP="002D1338">
      <w:pPr>
        <w:numPr>
          <w:ilvl w:val="0"/>
          <w:numId w:val="5"/>
        </w:numPr>
        <w:tabs>
          <w:tab w:val="left" w:pos="1418"/>
          <w:tab w:val="left" w:pos="1701"/>
          <w:tab w:val="right" w:pos="9185"/>
          <w:tab w:val="right" w:pos="9214"/>
        </w:tabs>
        <w:ind w:hanging="18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Evaluation will be done only on the basis of the published annual reports / audited financials containing Auditor’s report, Balance sheet, Profit &amp; Loss a/c and Notes to Accounts.</w:t>
      </w:r>
    </w:p>
    <w:p w14:paraId="037BC8DD" w14:textId="77777777" w:rsidR="002D1338" w:rsidRPr="006D4D6C" w:rsidRDefault="002D1338" w:rsidP="002D1338">
      <w:pPr>
        <w:numPr>
          <w:ilvl w:val="0"/>
          <w:numId w:val="5"/>
        </w:numPr>
        <w:tabs>
          <w:tab w:val="left" w:pos="1418"/>
          <w:tab w:val="left" w:pos="1701"/>
          <w:tab w:val="right" w:pos="9185"/>
          <w:tab w:val="right" w:pos="9214"/>
        </w:tabs>
        <w:ind w:hanging="18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3ED578DD" w14:textId="77777777" w:rsidR="002D1338" w:rsidRPr="006D4D6C" w:rsidRDefault="002D1338" w:rsidP="002D1338">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p>
    <w:p w14:paraId="1E8A8111" w14:textId="77777777" w:rsidR="002D1338" w:rsidRPr="006D4D6C" w:rsidRDefault="002D1338" w:rsidP="002D1338">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All qualifications and exceptions brought out in Auditor’s report and Notes to Accounts would be factored in while undertaking financial evaluation</w:t>
      </w:r>
    </w:p>
    <w:p w14:paraId="41E297EA" w14:textId="4286274B" w:rsidR="00CD1B39" w:rsidRPr="00CD1B39" w:rsidRDefault="00CD1B39" w:rsidP="00CD1B39">
      <w:pPr>
        <w:tabs>
          <w:tab w:val="left" w:pos="1418"/>
          <w:tab w:val="left" w:pos="1701"/>
          <w:tab w:val="right" w:pos="9185"/>
          <w:tab w:val="right" w:pos="9214"/>
        </w:tabs>
        <w:jc w:val="center"/>
        <w:rPr>
          <w:rFonts w:ascii="Cambria" w:hAnsi="Cambria" w:cs="Arial"/>
          <w:b/>
          <w:bCs/>
          <w:color w:val="auto"/>
          <w:szCs w:val="22"/>
        </w:rPr>
      </w:pPr>
    </w:p>
    <w:p w14:paraId="2CBAD4CD" w14:textId="10F8EA95" w:rsidR="002D1338" w:rsidRPr="006D4D6C" w:rsidRDefault="002D1338" w:rsidP="002D1338">
      <w:pPr>
        <w:ind w:left="36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The interested contractors should evince interest to participate in the Expression of Interest by clicking on the “</w:t>
      </w:r>
      <w:hyperlink r:id="rId7" w:history="1">
        <w:r w:rsidRPr="006D4D6C">
          <w:rPr>
            <w:rStyle w:val="Hyperlink"/>
            <w:rFonts w:ascii="Times New Roman" w:eastAsiaTheme="minorHAnsi" w:hAnsi="Times New Roman"/>
            <w:sz w:val="20"/>
            <w:szCs w:val="20"/>
            <w:lang w:val="en-IN"/>
          </w:rPr>
          <w:t>Evince Interest</w:t>
        </w:r>
      </w:hyperlink>
      <w:r w:rsidRPr="006D4D6C">
        <w:rPr>
          <w:rFonts w:ascii="Times New Roman" w:eastAsiaTheme="minorHAnsi" w:hAnsi="Times New Roman"/>
          <w:color w:val="auto"/>
          <w:sz w:val="20"/>
          <w:szCs w:val="20"/>
          <w:lang w:val="en-IN"/>
        </w:rPr>
        <w:t xml:space="preserve">” link for the corresponding EoI listing on the Cairn Website i.e. </w:t>
      </w:r>
      <w:hyperlink r:id="rId8" w:history="1">
        <w:r w:rsidRPr="006D4D6C">
          <w:rPr>
            <w:rStyle w:val="Hyperlink"/>
            <w:rFonts w:ascii="Times New Roman" w:hAnsi="Times New Roman"/>
            <w:sz w:val="20"/>
            <w:szCs w:val="22"/>
            <w:lang w:val="en-IN"/>
          </w:rPr>
          <w:t>http://www.cairnindia.com</w:t>
        </w:r>
      </w:hyperlink>
      <w:r w:rsidRPr="006D4D6C">
        <w:rPr>
          <w:rFonts w:ascii="Times New Roman" w:eastAsiaTheme="minorHAnsi" w:hAnsi="Times New Roman"/>
          <w:color w:val="auto"/>
          <w:sz w:val="20"/>
          <w:szCs w:val="20"/>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Seven () days of publication of this EoI.</w:t>
      </w:r>
    </w:p>
    <w:p w14:paraId="453C2CF0" w14:textId="605443EC" w:rsidR="006075CE" w:rsidRDefault="002D1338" w:rsidP="00484F66">
      <w:pPr>
        <w:ind w:left="360"/>
        <w:jc w:val="both"/>
      </w:pPr>
      <w:r w:rsidRPr="006D4D6C">
        <w:rPr>
          <w:rFonts w:ascii="Times New Roman" w:eastAsiaTheme="minorHAnsi" w:hAnsi="Times New Roman"/>
          <w:noProof/>
          <w:color w:val="auto"/>
          <w:sz w:val="20"/>
          <w:szCs w:val="20"/>
          <w:lang w:val="en-US"/>
        </w:rPr>
        <mc:AlternateContent>
          <mc:Choice Requires="wps">
            <w:drawing>
              <wp:anchor distT="0" distB="0" distL="114300" distR="114300" simplePos="0" relativeHeight="251659264" behindDoc="0" locked="0" layoutInCell="1" allowOverlap="1" wp14:anchorId="16828921" wp14:editId="78AF9FFB">
                <wp:simplePos x="0" y="0"/>
                <wp:positionH relativeFrom="page">
                  <wp:align>center</wp:align>
                </wp:positionH>
                <wp:positionV relativeFrom="paragraph">
                  <wp:posOffset>57150</wp:posOffset>
                </wp:positionV>
                <wp:extent cx="1254125" cy="365125"/>
                <wp:effectExtent l="0" t="0" r="2222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660DE051" w14:textId="77777777" w:rsidR="002D1338" w:rsidRPr="00575219" w:rsidRDefault="002D1338" w:rsidP="002D1338">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828921" id="_x0000_t202" coordsize="21600,21600" o:spt="202" path="m,l,21600r21600,l21600,xe">
                <v:stroke joinstyle="miter"/>
                <v:path gradientshapeok="t" o:connecttype="rect"/>
              </v:shapetype>
              <v:shape id="Text Box 4" o:spid="_x0000_s1026" type="#_x0000_t202" style="position:absolute;left:0;text-align:left;margin-left:0;margin-top:4.5pt;width:98.75pt;height:28.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">
                <v:textbox>
                  <w:txbxContent>
                    <w:p w14:paraId="660DE051" w14:textId="77777777" w:rsidR="002D1338" w:rsidRPr="00575219" w:rsidRDefault="002D1338" w:rsidP="002D1338">
                      <w:pPr>
                        <w:rPr>
                          <w:b/>
                          <w:sz w:val="24"/>
                        </w:rPr>
                      </w:pPr>
                      <w:r w:rsidRPr="00575219">
                        <w:rPr>
                          <w:b/>
                          <w:color w:val="auto"/>
                        </w:rPr>
                        <w:t>Website Media</w:t>
                      </w:r>
                    </w:p>
                  </w:txbxContent>
                </v:textbox>
                <w10:wrap anchorx="page"/>
              </v:shape>
            </w:pict>
          </mc:Fallback>
        </mc:AlternateContent>
      </w:r>
    </w:p>
    <w:sectPr w:rsidR="006075CE" w:rsidSect="00FE46DD">
      <w:headerReference w:type="even" r:id="rId9"/>
      <w:headerReference w:type="default" r:id="rId10"/>
      <w:footerReference w:type="even" r:id="rId11"/>
      <w:footerReference w:type="default" r:id="rId12"/>
      <w:headerReference w:type="first" r:id="rId13"/>
      <w:footerReference w:type="first" r:id="rId14"/>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5ED26" w14:textId="77777777" w:rsidR="009052E1" w:rsidRDefault="009052E1" w:rsidP="00CD1B39">
      <w:r>
        <w:separator/>
      </w:r>
    </w:p>
  </w:endnote>
  <w:endnote w:type="continuationSeparator" w:id="0">
    <w:p w14:paraId="753B9AF4" w14:textId="77777777" w:rsidR="009052E1" w:rsidRDefault="009052E1"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D35A" w14:textId="77777777" w:rsidR="001417CD" w:rsidRDefault="0014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03924" w14:textId="249A57EC" w:rsidR="00044A53" w:rsidRPr="00846AE8" w:rsidRDefault="002D1338">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502BCCA7" wp14:editId="5719E46D">
              <wp:simplePos x="0" y="0"/>
              <wp:positionH relativeFrom="page">
                <wp:posOffset>0</wp:posOffset>
              </wp:positionH>
              <wp:positionV relativeFrom="page">
                <wp:posOffset>9601200</wp:posOffset>
              </wp:positionV>
              <wp:extent cx="7772400" cy="266700"/>
              <wp:effectExtent l="0" t="0" r="0" b="0"/>
              <wp:wrapNone/>
              <wp:docPr id="1" name="MSIPCMfe75461691efcbe30a9482c9"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1E790" w14:textId="5AEDBAA5" w:rsidR="002D1338" w:rsidRPr="002D1338" w:rsidRDefault="002D1338" w:rsidP="002D1338">
                          <w:pPr>
                            <w:jc w:val="center"/>
                            <w:rPr>
                              <w:rFonts w:ascii="Calibri" w:hAnsi="Calibri" w:cs="Calibri"/>
                              <w:color w:val="737373"/>
                              <w:sz w:val="12"/>
                            </w:rPr>
                          </w:pPr>
                          <w:r w:rsidRPr="002D1338">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2BCCA7" id="_x0000_t202" coordsize="21600,21600" o:spt="202" path="m,l,21600r21600,l21600,xe">
              <v:stroke joinstyle="miter"/>
              <v:path gradientshapeok="t" o:connecttype="rect"/>
            </v:shapetype>
            <v:shape id="MSIPCMfe75461691efcbe30a9482c9"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" o:allowincell="f" filled="f" stroked="f" strokeweight=".5pt">
              <v:textbox inset=",0,,0">
                <w:txbxContent>
                  <w:p w14:paraId="0E11E790" w14:textId="5AEDBAA5" w:rsidR="002D1338" w:rsidRPr="002D1338" w:rsidRDefault="002D1338" w:rsidP="002D1338">
                    <w:pPr>
                      <w:jc w:val="center"/>
                      <w:rPr>
                        <w:rFonts w:ascii="Calibri" w:hAnsi="Calibri" w:cs="Calibri"/>
                        <w:color w:val="737373"/>
                        <w:sz w:val="12"/>
                      </w:rPr>
                    </w:pPr>
                    <w:r w:rsidRPr="002D1338">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0922" w14:textId="77777777" w:rsidR="001417CD" w:rsidRDefault="0014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9A23D" w14:textId="77777777" w:rsidR="009052E1" w:rsidRDefault="009052E1" w:rsidP="00CD1B39">
      <w:r>
        <w:separator/>
      </w:r>
    </w:p>
  </w:footnote>
  <w:footnote w:type="continuationSeparator" w:id="0">
    <w:p w14:paraId="15627961" w14:textId="77777777" w:rsidR="009052E1" w:rsidRDefault="009052E1"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5ABA" w14:textId="77777777" w:rsidR="001417CD" w:rsidRDefault="0014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D195"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476B7814" wp14:editId="00EA7395">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3D60D1AD" wp14:editId="4658BCAE">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08431F64"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004C" w14:textId="77777777" w:rsidR="001417CD" w:rsidRDefault="00141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488B"/>
    <w:multiLevelType w:val="hybridMultilevel"/>
    <w:tmpl w:val="8C38E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1417CD"/>
    <w:rsid w:val="002D1338"/>
    <w:rsid w:val="00484F66"/>
    <w:rsid w:val="006075CE"/>
    <w:rsid w:val="009052E1"/>
    <w:rsid w:val="00CD1B39"/>
    <w:rsid w:val="00E97E72"/>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C0128"/>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styleId="BodyText">
    <w:name w:val="Body Text"/>
    <w:basedOn w:val="Normal"/>
    <w:link w:val="BodyTextChar"/>
    <w:uiPriority w:val="99"/>
    <w:unhideWhenUsed/>
    <w:rsid w:val="002D1338"/>
    <w:pPr>
      <w:spacing w:after="120"/>
    </w:pPr>
  </w:style>
  <w:style w:type="character" w:customStyle="1" w:styleId="BodyTextChar">
    <w:name w:val="Body Text Char"/>
    <w:basedOn w:val="DefaultParagraphFont"/>
    <w:link w:val="BodyText"/>
    <w:uiPriority w:val="99"/>
    <w:rsid w:val="002D1338"/>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2021-05-13T18:30:00+00:00</StartDate>
    <EvinceInterestURL xmlns="78439af1-28f1-4ee5-8d5a-af7253c94f97" xsi:nil="true"/>
    <PublisherEmailID xmlns="6b02143d-c076-4788-b315-b1d4ff2ff2ad">Sanjana.Manoravi@cairnindia.com</PublisherEmailID>
    <Status xmlns="6b02143d-c076-4788-b315-b1d4ff2ff2ad">Published</Status>
    <PublisherName xmlns="6b02143d-c076-4788-b315-b1d4ff2ff2ad">Sanjana Manoravi</PublisherName>
    <EndDate xmlns="6b02143d-c076-4788-b315-b1d4ff2ff2ad">2021-05-28T18:25:00+00:00</EndDate>
  </documentManagement>
</p:properties>
</file>

<file path=customXml/itemProps1.xml><?xml version="1.0" encoding="utf-8"?>
<ds:datastoreItem xmlns:ds="http://schemas.openxmlformats.org/officeDocument/2006/customXml" ds:itemID="{8C31EDD3-6E20-4CB7-A35D-A1C283296519}"/>
</file>

<file path=customXml/itemProps2.xml><?xml version="1.0" encoding="utf-8"?>
<ds:datastoreItem xmlns:ds="http://schemas.openxmlformats.org/officeDocument/2006/customXml" ds:itemID="{71640794-74B1-4353-89D2-3C249E916658}"/>
</file>

<file path=customXml/itemProps3.xml><?xml version="1.0" encoding="utf-8"?>
<ds:datastoreItem xmlns:ds="http://schemas.openxmlformats.org/officeDocument/2006/customXml" ds:itemID="{D402D12F-83CF-40AB-9A19-EE782AD85C8D}"/>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Supply and Support of Computer Systems</dc:title>
  <dc:subject/>
  <dc:creator>Aarthi Kumar</dc:creator>
  <cp:keywords/>
  <dc:description/>
  <cp:lastModifiedBy>Aarthi Kumar</cp:lastModifiedBy>
  <cp:revision>2</cp:revision>
  <dcterms:created xsi:type="dcterms:W3CDTF">2021-05-14T02:50:00Z</dcterms:created>
  <dcterms:modified xsi:type="dcterms:W3CDTF">2021-05-14T02:50:00Z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588166@vedanta.co.in</vt:lpwstr>
  </property>
  <property fmtid="{D5CDD505-2E9C-101B-9397-08002B2CF9AE}" pid="5" name="MSIP_Label_d8018b01-d6ca-4215-a70f-0f507ff65fa4_SetDate">
    <vt:lpwstr>2021-05-13T06:14:49.2654407Z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18367822-de0f-4fef-8a82-65895ba02467</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588166@vedanta.co.in</vt:lpwstr>
  </property>
  <property fmtid="{D5CDD505-2E9C-101B-9397-08002B2CF9AE}" pid="13" name="MSIP_Label_1a837f0f-bc33-47ca-8126-9d7bb0fbe56f_SetDate">
    <vt:lpwstr>2021-05-13T06:14:49.2654407Z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18367822-de0f-4fef-8a82-65895ba02467</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